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8" w:type="pct"/>
        <w:jc w:val="center"/>
        <w:tblCellSpacing w:w="0" w:type="dxa"/>
        <w:tblCellMar>
          <w:left w:w="0" w:type="dxa"/>
          <w:right w:w="0" w:type="dxa"/>
        </w:tblCellMar>
        <w:tblLook w:val="04A0"/>
      </w:tblPr>
      <w:tblGrid>
        <w:gridCol w:w="20"/>
        <w:gridCol w:w="8261"/>
        <w:gridCol w:w="7"/>
        <w:gridCol w:w="25"/>
        <w:gridCol w:w="6"/>
      </w:tblGrid>
      <w:tr w:rsidR="00634FCA" w:rsidRPr="00634FCA" w:rsidTr="00634FCA">
        <w:trPr>
          <w:gridAfter w:val="3"/>
          <w:wAfter w:w="12" w:type="pct"/>
          <w:trHeight w:val="384"/>
          <w:tblCellSpacing w:w="0" w:type="dxa"/>
          <w:jc w:val="center"/>
        </w:trPr>
        <w:tc>
          <w:tcPr>
            <w:tcW w:w="4988" w:type="pct"/>
            <w:gridSpan w:val="2"/>
            <w:shd w:val="clear" w:color="auto" w:fill="F3F3F3"/>
            <w:vAlign w:val="center"/>
            <w:hideMark/>
          </w:tcPr>
          <w:p w:rsidR="00634FCA" w:rsidRPr="00634FCA" w:rsidRDefault="00634FCA" w:rsidP="00634FCA">
            <w:pPr>
              <w:widowControl/>
              <w:rPr>
                <w:rFonts w:ascii="新細明體" w:eastAsia="新細明體" w:hAnsi="新細明體" w:cs="新細明體"/>
                <w:color w:val="333333"/>
                <w:kern w:val="0"/>
                <w:sz w:val="16"/>
                <w:szCs w:val="16"/>
              </w:rPr>
            </w:pPr>
            <w:r w:rsidRPr="00634FCA">
              <w:rPr>
                <w:rFonts w:ascii="新細明體" w:eastAsia="新細明體" w:hAnsi="新細明體" w:cs="新細明體" w:hint="eastAsia"/>
                <w:b/>
                <w:bCs/>
                <w:color w:val="333333"/>
                <w:kern w:val="0"/>
                <w:sz w:val="16"/>
              </w:rPr>
              <w:t>美猴王大鬧龍宮 三芝學生拍手叫好</w:t>
            </w:r>
          </w:p>
        </w:tc>
      </w:tr>
      <w:tr w:rsidR="00634FCA" w:rsidRPr="00634FCA" w:rsidTr="00634FCA">
        <w:trPr>
          <w:gridAfter w:val="2"/>
          <w:trHeight w:val="36"/>
          <w:tblCellSpacing w:w="0" w:type="dxa"/>
          <w:jc w:val="center"/>
        </w:trPr>
        <w:tc>
          <w:tcPr>
            <w:tcW w:w="4992" w:type="pct"/>
            <w:gridSpan w:val="3"/>
            <w:vAlign w:val="center"/>
            <w:hideMark/>
          </w:tcPr>
          <w:p w:rsidR="00634FCA" w:rsidRPr="00634FCA" w:rsidRDefault="00634FCA" w:rsidP="00634FCA">
            <w:pPr>
              <w:widowControl/>
              <w:rPr>
                <w:rFonts w:ascii="新細明體" w:eastAsia="新細明體" w:hAnsi="新細明體" w:cs="新細明體"/>
                <w:color w:val="333333"/>
                <w:kern w:val="0"/>
                <w:sz w:val="4"/>
                <w:szCs w:val="16"/>
              </w:rPr>
            </w:pPr>
          </w:p>
        </w:tc>
      </w:tr>
      <w:tr w:rsidR="00634FCA" w:rsidRPr="00634FCA" w:rsidTr="00634FCA">
        <w:trPr>
          <w:tblCellSpacing w:w="0" w:type="dxa"/>
          <w:jc w:val="center"/>
        </w:trPr>
        <w:tc>
          <w:tcPr>
            <w:tcW w:w="12" w:type="pct"/>
            <w:vAlign w:val="center"/>
            <w:hideMark/>
          </w:tcPr>
          <w:p w:rsidR="00634FCA" w:rsidRPr="00634FCA" w:rsidRDefault="00634FCA" w:rsidP="00634FCA">
            <w:pPr>
              <w:widowControl/>
              <w:rPr>
                <w:rFonts w:ascii="新細明體" w:eastAsia="新細明體" w:hAnsi="新細明體" w:cs="新細明體"/>
                <w:color w:val="333333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gridSpan w:val="3"/>
            <w:hideMark/>
          </w:tcPr>
          <w:p w:rsidR="00634FCA" w:rsidRPr="00634FCA" w:rsidRDefault="00634FCA" w:rsidP="00634FCA">
            <w:pPr>
              <w:widowControl/>
              <w:spacing w:line="240" w:lineRule="atLeast"/>
              <w:rPr>
                <w:rFonts w:ascii="Arial" w:eastAsia="新細明體" w:hAnsi="Arial" w:cs="Arial"/>
                <w:color w:val="252F90"/>
                <w:spacing w:val="24"/>
                <w:kern w:val="0"/>
                <w:sz w:val="18"/>
                <w:szCs w:val="18"/>
              </w:rPr>
            </w:pPr>
            <w:r w:rsidRPr="00634FCA">
              <w:rPr>
                <w:rFonts w:ascii="Arial" w:eastAsia="新細明體" w:hAnsi="Arial" w:cs="Arial"/>
                <w:b/>
                <w:bCs/>
                <w:color w:val="252F90"/>
                <w:spacing w:val="24"/>
                <w:kern w:val="0"/>
                <w:sz w:val="18"/>
              </w:rPr>
              <w:t>詳細新聞內容</w:t>
            </w:r>
          </w:p>
        </w:tc>
        <w:tc>
          <w:tcPr>
            <w:tcW w:w="0" w:type="auto"/>
            <w:vAlign w:val="center"/>
            <w:hideMark/>
          </w:tcPr>
          <w:p w:rsidR="00634FCA" w:rsidRPr="00634FCA" w:rsidRDefault="00634FCA" w:rsidP="00634FCA">
            <w:pPr>
              <w:widowControl/>
              <w:rPr>
                <w:rFonts w:ascii="新細明體" w:eastAsia="新細明體" w:hAnsi="新細明體" w:cs="新細明體"/>
                <w:color w:val="333333"/>
                <w:kern w:val="0"/>
                <w:sz w:val="16"/>
                <w:szCs w:val="16"/>
              </w:rPr>
            </w:pPr>
          </w:p>
        </w:tc>
      </w:tr>
      <w:tr w:rsidR="00634FCA" w:rsidRPr="00634FCA" w:rsidTr="00634FCA">
        <w:trPr>
          <w:tblCellSpacing w:w="0" w:type="dxa"/>
          <w:jc w:val="center"/>
        </w:trPr>
        <w:tc>
          <w:tcPr>
            <w:tcW w:w="12" w:type="pct"/>
            <w:vAlign w:val="center"/>
            <w:hideMark/>
          </w:tcPr>
          <w:p w:rsidR="00634FCA" w:rsidRPr="00634FCA" w:rsidRDefault="00634FCA" w:rsidP="00634FCA">
            <w:pPr>
              <w:widowControl/>
              <w:rPr>
                <w:rFonts w:ascii="新細明體" w:eastAsia="新細明體" w:hAnsi="新細明體" w:cs="新細明體"/>
                <w:color w:val="333333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gridSpan w:val="3"/>
            <w:vAlign w:val="center"/>
            <w:hideMark/>
          </w:tcPr>
          <w:p w:rsidR="00634FCA" w:rsidRPr="00634FCA" w:rsidRDefault="00634FCA" w:rsidP="00634FCA">
            <w:pPr>
              <w:widowControl/>
              <w:spacing w:before="100" w:beforeAutospacing="1" w:after="100" w:afterAutospacing="1"/>
              <w:rPr>
                <w:rFonts w:ascii="新細明體" w:eastAsia="新細明體" w:hAnsi="新細明體" w:cs="新細明體"/>
                <w:color w:val="333333"/>
                <w:kern w:val="0"/>
                <w:sz w:val="16"/>
                <w:szCs w:val="16"/>
              </w:rPr>
            </w:pPr>
            <w:r>
              <w:rPr>
                <w:rFonts w:ascii="新細明體" w:eastAsia="新細明體" w:hAnsi="新細明體" w:cs="新細明體"/>
                <w:noProof/>
                <w:color w:val="333333"/>
                <w:kern w:val="0"/>
                <w:sz w:val="16"/>
                <w:szCs w:val="16"/>
              </w:rPr>
              <w:drawing>
                <wp:anchor distT="95250" distB="95250" distL="95250" distR="95250" simplePos="0" relativeHeight="251660288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0</wp:posOffset>
                  </wp:positionV>
                  <wp:extent cx="2857500" cy="1905000"/>
                  <wp:effectExtent l="19050" t="0" r="0" b="0"/>
                  <wp:wrapSquare wrapText="bothSides"/>
                  <wp:docPr id="2" name="圖片 2" descr="美猴王大鬧龍宮  三芝學生拍手叫好-圖一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美猴王大鬧龍宮  三芝學生拍手叫好-圖一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1905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634FCA">
              <w:rPr>
                <w:rFonts w:ascii="新細明體" w:eastAsia="新細明體" w:hAnsi="新細明體" w:cs="新細明體" w:hint="eastAsia"/>
                <w:color w:val="333333"/>
                <w:kern w:val="0"/>
                <w:sz w:val="16"/>
                <w:szCs w:val="16"/>
              </w:rPr>
              <w:t>【新北市訊】新北市政府教育局舉辦「</w:t>
            </w:r>
            <w:proofErr w:type="gramStart"/>
            <w:r w:rsidRPr="00634FCA">
              <w:rPr>
                <w:rFonts w:ascii="新細明體" w:eastAsia="新細明體" w:hAnsi="新細明體" w:cs="新細明體" w:hint="eastAsia"/>
                <w:color w:val="333333"/>
                <w:kern w:val="0"/>
                <w:sz w:val="16"/>
                <w:szCs w:val="16"/>
              </w:rPr>
              <w:t>藝典新意滿城香</w:t>
            </w:r>
            <w:proofErr w:type="gramEnd"/>
            <w:r w:rsidRPr="00634FCA">
              <w:rPr>
                <w:rFonts w:ascii="新細明體" w:eastAsia="新細明體" w:hAnsi="新細明體" w:cs="新細明體" w:hint="eastAsia"/>
                <w:color w:val="333333"/>
                <w:kern w:val="0"/>
                <w:sz w:val="16"/>
                <w:szCs w:val="16"/>
              </w:rPr>
              <w:t>」活動，特別邀請國立台灣戲曲學院的學生到46所偏鄉國中小學演出，將傳統表演藝術帶進校園，增進學童與藝術表演「零距離」的互動，讓學童領會以藝術融入生活、從生活展現藝術的意涵。有</w:t>
            </w:r>
            <w:proofErr w:type="gramStart"/>
            <w:r w:rsidRPr="00634FCA">
              <w:rPr>
                <w:rFonts w:ascii="新細明體" w:eastAsia="新細明體" w:hAnsi="新細明體" w:cs="新細明體" w:hint="eastAsia"/>
                <w:color w:val="333333"/>
                <w:kern w:val="0"/>
                <w:sz w:val="16"/>
                <w:szCs w:val="16"/>
              </w:rPr>
              <w:t>鑑</w:t>
            </w:r>
            <w:proofErr w:type="gramEnd"/>
            <w:r w:rsidRPr="00634FCA">
              <w:rPr>
                <w:rFonts w:ascii="新細明體" w:eastAsia="新細明體" w:hAnsi="新細明體" w:cs="新細明體" w:hint="eastAsia"/>
                <w:color w:val="333333"/>
                <w:kern w:val="0"/>
                <w:sz w:val="16"/>
                <w:szCs w:val="16"/>
              </w:rPr>
              <w:t>於三芝國小位處北海岸地區，學生文化刺激較為不足，三芝國小特別向新北市政府教育局爭取表演團隊到校演出的機會。12月20日，京劇系的學生就在丁士中老師的帶領下，來到了三芝區三芝國小。看到表演團隊精湛的技巧動作，三年級小朋友陳彥涵興奮地表示：「好精彩啊！這次的表演真令我永生難忘！」</w:t>
            </w:r>
            <w:r w:rsidRPr="00634FCA">
              <w:rPr>
                <w:rFonts w:ascii="新細明體" w:eastAsia="新細明體" w:hAnsi="新細明體" w:cs="新細明體" w:hint="eastAsia"/>
                <w:color w:val="333333"/>
                <w:kern w:val="0"/>
                <w:sz w:val="16"/>
                <w:szCs w:val="16"/>
              </w:rPr>
              <w:br/>
            </w:r>
            <w:r w:rsidRPr="00634FCA">
              <w:rPr>
                <w:rFonts w:ascii="新細明體" w:eastAsia="新細明體" w:hAnsi="新細明體" w:cs="新細明體" w:hint="eastAsia"/>
                <w:color w:val="333333"/>
                <w:kern w:val="0"/>
                <w:sz w:val="16"/>
                <w:szCs w:val="16"/>
              </w:rPr>
              <w:br/>
              <w:t>一開場、兩位龍宮中的小兵「</w:t>
            </w:r>
            <w:proofErr w:type="gramStart"/>
            <w:r w:rsidRPr="00634FCA">
              <w:rPr>
                <w:rFonts w:ascii="新細明體" w:eastAsia="新細明體" w:hAnsi="新細明體" w:cs="新細明體" w:hint="eastAsia"/>
                <w:color w:val="333333"/>
                <w:kern w:val="0"/>
                <w:sz w:val="16"/>
                <w:szCs w:val="16"/>
              </w:rPr>
              <w:t>龜帥</w:t>
            </w:r>
            <w:proofErr w:type="gramEnd"/>
            <w:r w:rsidRPr="00634FCA">
              <w:rPr>
                <w:rFonts w:ascii="新細明體" w:eastAsia="新細明體" w:hAnsi="新細明體" w:cs="新細明體" w:hint="eastAsia"/>
                <w:color w:val="333333"/>
                <w:kern w:val="0"/>
                <w:sz w:val="16"/>
                <w:szCs w:val="16"/>
              </w:rPr>
              <w:t>、蝦米」就來上一段翻筋斗，以不同的角度翻、滾、跳躍等，展現出武術的基本功，其矯健的身手，立刻吸引在場所有學生的目光，頻頻拍手叫好！緊接著戲劇的主角</w:t>
            </w:r>
            <w:proofErr w:type="gramStart"/>
            <w:r w:rsidRPr="00634FCA">
              <w:rPr>
                <w:rFonts w:ascii="新細明體" w:eastAsia="新細明體" w:hAnsi="新細明體" w:cs="新細明體" w:hint="eastAsia"/>
                <w:color w:val="333333"/>
                <w:kern w:val="0"/>
                <w:sz w:val="16"/>
                <w:szCs w:val="16"/>
              </w:rPr>
              <w:t>—</w:t>
            </w:r>
            <w:proofErr w:type="gramEnd"/>
            <w:r w:rsidRPr="00634FCA">
              <w:rPr>
                <w:rFonts w:ascii="新細明體" w:eastAsia="新細明體" w:hAnsi="新細明體" w:cs="新細明體" w:hint="eastAsia"/>
                <w:color w:val="333333"/>
                <w:kern w:val="0"/>
                <w:sz w:val="16"/>
                <w:szCs w:val="16"/>
              </w:rPr>
              <w:t>美猴王孫悟空登場，不論是與</w:t>
            </w:r>
            <w:proofErr w:type="gramStart"/>
            <w:r w:rsidRPr="00634FCA">
              <w:rPr>
                <w:rFonts w:ascii="新細明體" w:eastAsia="新細明體" w:hAnsi="新細明體" w:cs="新細明體" w:hint="eastAsia"/>
                <w:color w:val="333333"/>
                <w:kern w:val="0"/>
                <w:sz w:val="16"/>
                <w:szCs w:val="16"/>
              </w:rPr>
              <w:t>龜帥蝦米之間，</w:t>
            </w:r>
            <w:proofErr w:type="gramEnd"/>
            <w:r w:rsidRPr="00634FCA">
              <w:rPr>
                <w:rFonts w:ascii="新細明體" w:eastAsia="新細明體" w:hAnsi="新細明體" w:cs="新細明體" w:hint="eastAsia"/>
                <w:color w:val="333333"/>
                <w:kern w:val="0"/>
                <w:sz w:val="16"/>
                <w:szCs w:val="16"/>
              </w:rPr>
              <w:t>有趣的對話惹得學生哈哈大笑，抑或是向東海龍王索取兵器時，</w:t>
            </w:r>
            <w:proofErr w:type="gramStart"/>
            <w:r w:rsidRPr="00634FCA">
              <w:rPr>
                <w:rFonts w:ascii="新細明體" w:eastAsia="新細明體" w:hAnsi="新細明體" w:cs="新細明體" w:hint="eastAsia"/>
                <w:color w:val="333333"/>
                <w:kern w:val="0"/>
                <w:sz w:val="16"/>
                <w:szCs w:val="16"/>
              </w:rPr>
              <w:t>操弄刀</w:t>
            </w:r>
            <w:proofErr w:type="gramEnd"/>
            <w:r w:rsidRPr="00634FCA">
              <w:rPr>
                <w:rFonts w:ascii="新細明體" w:eastAsia="新細明體" w:hAnsi="新細明體" w:cs="新細明體" w:hint="eastAsia"/>
                <w:color w:val="333333"/>
                <w:kern w:val="0"/>
                <w:sz w:val="16"/>
                <w:szCs w:val="16"/>
              </w:rPr>
              <w:t>、槍的非凡技藝，皆獲得底下觀賞的老師與學生們熱烈的掌聲！接下來孫悟空、牛魔王與東海龍王、三海龍王大戰的戲碼，看到京劇系的學生在舞台上</w:t>
            </w:r>
            <w:proofErr w:type="gramStart"/>
            <w:r w:rsidRPr="00634FCA">
              <w:rPr>
                <w:rFonts w:ascii="新細明體" w:eastAsia="新細明體" w:hAnsi="新細明體" w:cs="新細明體" w:hint="eastAsia"/>
                <w:color w:val="333333"/>
                <w:kern w:val="0"/>
                <w:sz w:val="16"/>
                <w:szCs w:val="16"/>
              </w:rPr>
              <w:t>耍弄花鞭</w:t>
            </w:r>
            <w:proofErr w:type="gramEnd"/>
            <w:r w:rsidRPr="00634FCA">
              <w:rPr>
                <w:rFonts w:ascii="新細明體" w:eastAsia="新細明體" w:hAnsi="新細明體" w:cs="新細明體" w:hint="eastAsia"/>
                <w:color w:val="333333"/>
                <w:kern w:val="0"/>
                <w:sz w:val="16"/>
                <w:szCs w:val="16"/>
              </w:rPr>
              <w:t>、棍、棒，好戲一波接一波，引起學生一陣又一陣的歡呼聲！</w:t>
            </w:r>
            <w:r w:rsidRPr="00634FCA">
              <w:rPr>
                <w:rFonts w:ascii="新細明體" w:eastAsia="新細明體" w:hAnsi="新細明體" w:cs="新細明體" w:hint="eastAsia"/>
                <w:color w:val="333333"/>
                <w:kern w:val="0"/>
                <w:sz w:val="16"/>
                <w:szCs w:val="16"/>
              </w:rPr>
              <w:br/>
              <w:t>雖然這是一</w:t>
            </w:r>
            <w:proofErr w:type="gramStart"/>
            <w:r w:rsidRPr="00634FCA">
              <w:rPr>
                <w:rFonts w:ascii="新細明體" w:eastAsia="新細明體" w:hAnsi="新細明體" w:cs="新細明體" w:hint="eastAsia"/>
                <w:color w:val="333333"/>
                <w:kern w:val="0"/>
                <w:sz w:val="16"/>
                <w:szCs w:val="16"/>
              </w:rPr>
              <w:t>齣</w:t>
            </w:r>
            <w:proofErr w:type="gramEnd"/>
            <w:r w:rsidRPr="00634FCA">
              <w:rPr>
                <w:rFonts w:ascii="新細明體" w:eastAsia="新細明體" w:hAnsi="新細明體" w:cs="新細明體" w:hint="eastAsia"/>
                <w:color w:val="333333"/>
                <w:kern w:val="0"/>
                <w:sz w:val="16"/>
                <w:szCs w:val="16"/>
              </w:rPr>
              <w:t>大家耳熟能詳的故事，但在專業的戲曲學院學生演出之下，劇情熱鬧、詼諧又引人入勝，優雅的身段時而空翻時而騰躍，展現戲曲學院的學生們，從小就苦練各項技藝的成果，更開啟了三芝國小的孩子欣賞傳統藝術的新視野。</w:t>
            </w:r>
            <w:r w:rsidRPr="00634FCA">
              <w:rPr>
                <w:rFonts w:ascii="新細明體" w:eastAsia="新細明體" w:hAnsi="新細明體" w:cs="新細明體" w:hint="eastAsia"/>
                <w:color w:val="333333"/>
                <w:kern w:val="0"/>
                <w:sz w:val="16"/>
                <w:szCs w:val="16"/>
              </w:rPr>
              <w:br/>
              <w:t>資料詳洽：</w:t>
            </w:r>
            <w:r w:rsidRPr="00634FCA">
              <w:rPr>
                <w:rFonts w:ascii="新細明體" w:eastAsia="新細明體" w:hAnsi="新細明體" w:cs="新細明體" w:hint="eastAsia"/>
                <w:color w:val="333333"/>
                <w:kern w:val="0"/>
                <w:sz w:val="16"/>
                <w:szCs w:val="16"/>
              </w:rPr>
              <w:br/>
              <w:t>三芝區三芝國小 周素珍主任 電話：2636-2005分機110</w:t>
            </w:r>
            <w:r w:rsidRPr="00634FCA">
              <w:rPr>
                <w:rFonts w:ascii="新細明體" w:eastAsia="新細明體" w:hAnsi="新細明體" w:cs="新細明體" w:hint="eastAsia"/>
                <w:color w:val="333333"/>
                <w:kern w:val="0"/>
                <w:sz w:val="16"/>
                <w:szCs w:val="16"/>
              </w:rPr>
              <w:br/>
              <w:t xml:space="preserve">三芝區三芝國小 </w:t>
            </w:r>
            <w:proofErr w:type="gramStart"/>
            <w:r w:rsidRPr="00634FCA">
              <w:rPr>
                <w:rFonts w:ascii="新細明體" w:eastAsia="新細明體" w:hAnsi="新細明體" w:cs="新細明體" w:hint="eastAsia"/>
                <w:color w:val="333333"/>
                <w:kern w:val="0"/>
                <w:sz w:val="16"/>
                <w:szCs w:val="16"/>
              </w:rPr>
              <w:t>張柏緯組長</w:t>
            </w:r>
            <w:proofErr w:type="gramEnd"/>
            <w:r w:rsidRPr="00634FCA">
              <w:rPr>
                <w:rFonts w:ascii="新細明體" w:eastAsia="新細明體" w:hAnsi="新細明體" w:cs="新細明體" w:hint="eastAsia"/>
                <w:color w:val="333333"/>
                <w:kern w:val="0"/>
                <w:sz w:val="16"/>
                <w:szCs w:val="16"/>
              </w:rPr>
              <w:t xml:space="preserve"> 電話：2636-2005分機111</w:t>
            </w:r>
            <w:r w:rsidRPr="00634FCA">
              <w:rPr>
                <w:rFonts w:ascii="新細明體" w:eastAsia="新細明體" w:hAnsi="新細明體" w:cs="新細明體" w:hint="eastAsia"/>
                <w:color w:val="333333"/>
                <w:kern w:val="0"/>
                <w:sz w:val="16"/>
                <w:szCs w:val="16"/>
              </w:rPr>
              <w:br/>
              <w:t xml:space="preserve">教育局社會教育科 陳紅蓮輔導員 電話：29603456分機2656 </w:t>
            </w:r>
          </w:p>
        </w:tc>
        <w:tc>
          <w:tcPr>
            <w:tcW w:w="0" w:type="auto"/>
            <w:vAlign w:val="center"/>
            <w:hideMark/>
          </w:tcPr>
          <w:p w:rsidR="00634FCA" w:rsidRPr="00634FCA" w:rsidRDefault="00634FCA" w:rsidP="00634FCA">
            <w:pPr>
              <w:widowControl/>
              <w:rPr>
                <w:rFonts w:ascii="新細明體" w:eastAsia="新細明體" w:hAnsi="新細明體" w:cs="新細明體"/>
                <w:color w:val="333333"/>
                <w:kern w:val="0"/>
                <w:sz w:val="16"/>
                <w:szCs w:val="16"/>
              </w:rPr>
            </w:pPr>
          </w:p>
        </w:tc>
      </w:tr>
      <w:tr w:rsidR="00634FCA" w:rsidRPr="00634FCA" w:rsidTr="00634FCA">
        <w:trPr>
          <w:gridAfter w:val="2"/>
          <w:trHeight w:val="36"/>
          <w:tblCellSpacing w:w="0" w:type="dxa"/>
          <w:jc w:val="center"/>
        </w:trPr>
        <w:tc>
          <w:tcPr>
            <w:tcW w:w="4992" w:type="pct"/>
            <w:gridSpan w:val="3"/>
            <w:vAlign w:val="center"/>
            <w:hideMark/>
          </w:tcPr>
          <w:p w:rsidR="00634FCA" w:rsidRPr="00634FCA" w:rsidRDefault="00634FCA" w:rsidP="00634FCA">
            <w:pPr>
              <w:widowControl/>
              <w:rPr>
                <w:rFonts w:ascii="新細明體" w:eastAsia="新細明體" w:hAnsi="新細明體" w:cs="新細明體"/>
                <w:color w:val="333333"/>
                <w:kern w:val="0"/>
                <w:sz w:val="4"/>
                <w:szCs w:val="16"/>
              </w:rPr>
            </w:pPr>
          </w:p>
        </w:tc>
      </w:tr>
      <w:tr w:rsidR="00634FCA" w:rsidRPr="00634FCA" w:rsidTr="00634FCA">
        <w:trPr>
          <w:tblCellSpacing w:w="0" w:type="dxa"/>
          <w:jc w:val="center"/>
        </w:trPr>
        <w:tc>
          <w:tcPr>
            <w:tcW w:w="12" w:type="pct"/>
            <w:vAlign w:val="center"/>
            <w:hideMark/>
          </w:tcPr>
          <w:p w:rsidR="00634FCA" w:rsidRPr="00634FCA" w:rsidRDefault="00634FCA" w:rsidP="00634FCA">
            <w:pPr>
              <w:widowControl/>
              <w:rPr>
                <w:rFonts w:ascii="新細明體" w:eastAsia="新細明體" w:hAnsi="新細明體" w:cs="新細明體"/>
                <w:color w:val="333333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gridSpan w:val="4"/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8299"/>
            </w:tblGrid>
            <w:tr w:rsidR="00634FCA" w:rsidRPr="00634FCA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634FCA" w:rsidRPr="00634FCA" w:rsidRDefault="00634FCA" w:rsidP="00634FCA">
                  <w:pPr>
                    <w:widowControl/>
                    <w:rPr>
                      <w:rFonts w:ascii="新細明體" w:eastAsia="新細明體" w:hAnsi="新細明體" w:cs="新細明體"/>
                      <w:color w:val="333333"/>
                      <w:kern w:val="0"/>
                      <w:sz w:val="16"/>
                      <w:szCs w:val="16"/>
                    </w:rPr>
                  </w:pPr>
                </w:p>
              </w:tc>
            </w:tr>
          </w:tbl>
          <w:p w:rsidR="00634FCA" w:rsidRPr="00634FCA" w:rsidRDefault="00634FCA" w:rsidP="00634FCA">
            <w:pPr>
              <w:widowControl/>
              <w:rPr>
                <w:rFonts w:ascii="新細明體" w:eastAsia="新細明體" w:hAnsi="新細明體" w:cs="新細明體"/>
                <w:color w:val="333333"/>
                <w:kern w:val="0"/>
                <w:sz w:val="16"/>
                <w:szCs w:val="16"/>
              </w:rPr>
            </w:pPr>
          </w:p>
        </w:tc>
      </w:tr>
      <w:tr w:rsidR="00634FCA" w:rsidRPr="00634FCA" w:rsidTr="00634FCA">
        <w:trPr>
          <w:gridAfter w:val="2"/>
          <w:trHeight w:val="36"/>
          <w:tblCellSpacing w:w="0" w:type="dxa"/>
          <w:jc w:val="center"/>
        </w:trPr>
        <w:tc>
          <w:tcPr>
            <w:tcW w:w="4992" w:type="pct"/>
            <w:gridSpan w:val="3"/>
            <w:vAlign w:val="center"/>
            <w:hideMark/>
          </w:tcPr>
          <w:p w:rsidR="00634FCA" w:rsidRPr="00634FCA" w:rsidRDefault="00634FCA" w:rsidP="00634FCA">
            <w:pPr>
              <w:widowControl/>
              <w:rPr>
                <w:rFonts w:ascii="新細明體" w:eastAsia="新細明體" w:hAnsi="新細明體" w:cs="新細明體"/>
                <w:color w:val="333333"/>
                <w:kern w:val="0"/>
                <w:sz w:val="4"/>
                <w:szCs w:val="16"/>
              </w:rPr>
            </w:pPr>
          </w:p>
        </w:tc>
      </w:tr>
      <w:tr w:rsidR="00634FCA" w:rsidRPr="00634FCA" w:rsidTr="00634FCA">
        <w:trPr>
          <w:tblCellSpacing w:w="0" w:type="dxa"/>
          <w:jc w:val="center"/>
        </w:trPr>
        <w:tc>
          <w:tcPr>
            <w:tcW w:w="12" w:type="pct"/>
            <w:vAlign w:val="center"/>
            <w:hideMark/>
          </w:tcPr>
          <w:p w:rsidR="00634FCA" w:rsidRPr="00634FCA" w:rsidRDefault="00634FCA" w:rsidP="00634FCA">
            <w:pPr>
              <w:widowControl/>
              <w:rPr>
                <w:rFonts w:ascii="新細明體" w:eastAsia="新細明體" w:hAnsi="新細明體" w:cs="新細明體"/>
                <w:color w:val="333333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gridSpan w:val="4"/>
            <w:vAlign w:val="center"/>
            <w:hideMark/>
          </w:tcPr>
          <w:p w:rsidR="00634FCA" w:rsidRPr="00634FCA" w:rsidRDefault="00634FCA" w:rsidP="00634FCA">
            <w:pPr>
              <w:widowControl/>
              <w:jc w:val="center"/>
              <w:rPr>
                <w:rFonts w:ascii="新細明體" w:eastAsia="新細明體" w:hAnsi="新細明體" w:cs="新細明體"/>
                <w:color w:val="333333"/>
                <w:kern w:val="0"/>
                <w:sz w:val="16"/>
                <w:szCs w:val="16"/>
              </w:rPr>
            </w:pPr>
            <w:r>
              <w:rPr>
                <w:rFonts w:ascii="新細明體" w:eastAsia="新細明體" w:hAnsi="新細明體" w:cs="新細明體"/>
                <w:noProof/>
                <w:color w:val="333333"/>
                <w:kern w:val="0"/>
                <w:sz w:val="16"/>
                <w:szCs w:val="16"/>
              </w:rPr>
              <w:drawing>
                <wp:inline distT="0" distB="0" distL="0" distR="0">
                  <wp:extent cx="4762500" cy="3169920"/>
                  <wp:effectExtent l="19050" t="0" r="0" b="0"/>
                  <wp:docPr id="1" name="圖片 1" descr="美猴王大鬧龍宮  三芝學生拍手叫好-圖二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美猴王大鬧龍宮  三芝學生拍手叫好-圖二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62500" cy="31699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4168F" w:rsidRDefault="00C4168F"/>
    <w:sectPr w:rsidR="00C4168F" w:rsidSect="00C4168F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634FCA"/>
    <w:rsid w:val="00634FCA"/>
    <w:rsid w:val="00C416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168F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sid w:val="00634FCA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3">
    <w:name w:val="Strong"/>
    <w:basedOn w:val="a0"/>
    <w:uiPriority w:val="22"/>
    <w:qFormat/>
    <w:rsid w:val="00634FCA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634FCA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634FCA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111</Words>
  <Characters>638</Characters>
  <Application>Microsoft Office Word</Application>
  <DocSecurity>0</DocSecurity>
  <Lines>5</Lines>
  <Paragraphs>1</Paragraphs>
  <ScaleCrop>false</ScaleCrop>
  <Company/>
  <LinksUpToDate>false</LinksUpToDate>
  <CharactersWithSpaces>748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</dc:creator>
  <cp:lastModifiedBy>stev</cp:lastModifiedBy>
  <cp:revision>1</cp:revision>
  <dcterms:created xsi:type="dcterms:W3CDTF">2012-12-28T01:48:00Z</dcterms:created>
  <dcterms:modified xsi:type="dcterms:W3CDTF">2012-12-28T01:49:00Z</dcterms:modified>
</cp:coreProperties>
</file>