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5000" w:type="pct"/>
        <w:jc w:val="center"/>
        <w:tblCellSpacing w:w="0" w:type="dxa"/>
        <w:tblCellMar>
          <w:left w:w="0" w:type="dxa"/>
          <w:right w:w="0" w:type="dxa"/>
        </w:tblCellMar>
        <w:tblLook w:val="04A0"/>
      </w:tblPr>
      <w:tblGrid>
        <w:gridCol w:w="415"/>
        <w:gridCol w:w="7885"/>
        <w:gridCol w:w="6"/>
      </w:tblGrid>
      <w:tr w:rsidR="00B023D6" w:rsidRPr="00B023D6">
        <w:trPr>
          <w:trHeight w:val="336"/>
          <w:tblCellSpacing w:w="0" w:type="dxa"/>
          <w:jc w:val="center"/>
        </w:trPr>
        <w:tc>
          <w:tcPr>
            <w:tcW w:w="0" w:type="auto"/>
            <w:gridSpan w:val="3"/>
            <w:vAlign w:val="center"/>
            <w:hideMark/>
          </w:tcPr>
          <w:tbl>
            <w:tblPr>
              <w:tblW w:w="5000" w:type="pct"/>
              <w:jc w:val="center"/>
              <w:tblCellSpacing w:w="0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7891"/>
              <w:gridCol w:w="415"/>
            </w:tblGrid>
            <w:tr w:rsidR="00B023D6" w:rsidRPr="00B023D6">
              <w:trPr>
                <w:trHeight w:val="336"/>
                <w:tblCellSpacing w:w="0" w:type="dxa"/>
                <w:jc w:val="center"/>
              </w:trPr>
              <w:tc>
                <w:tcPr>
                  <w:tcW w:w="4750" w:type="pct"/>
                  <w:vAlign w:val="center"/>
                  <w:hideMark/>
                </w:tcPr>
                <w:tbl>
                  <w:tblPr>
                    <w:tblW w:w="5000" w:type="pct"/>
                    <w:jc w:val="center"/>
                    <w:tblCellSpacing w:w="0" w:type="dxa"/>
                    <w:tblCellMar>
                      <w:left w:w="0" w:type="dxa"/>
                      <w:right w:w="0" w:type="dxa"/>
                    </w:tblCellMar>
                    <w:tblLook w:val="04A0"/>
                  </w:tblPr>
                  <w:tblGrid>
                    <w:gridCol w:w="336"/>
                    <w:gridCol w:w="2350"/>
                    <w:gridCol w:w="2519"/>
                    <w:gridCol w:w="2686"/>
                  </w:tblGrid>
                  <w:tr w:rsidR="00B023D6" w:rsidRPr="00B023D6">
                    <w:trPr>
                      <w:trHeight w:val="336"/>
                      <w:tblCellSpacing w:w="0" w:type="dxa"/>
                      <w:jc w:val="center"/>
                    </w:trPr>
                    <w:tc>
                      <w:tcPr>
                        <w:tcW w:w="200" w:type="pct"/>
                        <w:vAlign w:val="center"/>
                        <w:hideMark/>
                      </w:tcPr>
                      <w:p w:rsidR="00B023D6" w:rsidRPr="00B023D6" w:rsidRDefault="00B023D6" w:rsidP="00B023D6">
                        <w:pPr>
                          <w:widowControl/>
                          <w:rPr>
                            <w:rFonts w:ascii="新細明體" w:eastAsia="新細明體" w:hAnsi="新細明體" w:cs="新細明體"/>
                            <w:color w:val="333333"/>
                            <w:kern w:val="0"/>
                            <w:sz w:val="16"/>
                            <w:szCs w:val="16"/>
                          </w:rPr>
                        </w:pPr>
                      </w:p>
                    </w:tc>
                    <w:tc>
                      <w:tcPr>
                        <w:tcW w:w="1400" w:type="pct"/>
                        <w:vAlign w:val="center"/>
                        <w:hideMark/>
                      </w:tcPr>
                      <w:p w:rsidR="00B023D6" w:rsidRPr="00B023D6" w:rsidRDefault="00B023D6" w:rsidP="00B023D6">
                        <w:pPr>
                          <w:widowControl/>
                          <w:rPr>
                            <w:rFonts w:ascii="新細明體" w:eastAsia="新細明體" w:hAnsi="新細明體" w:cs="新細明體"/>
                            <w:color w:val="333333"/>
                            <w:kern w:val="0"/>
                            <w:sz w:val="16"/>
                            <w:szCs w:val="16"/>
                          </w:rPr>
                        </w:pPr>
                        <w:r w:rsidRPr="00B023D6">
                          <w:rPr>
                            <w:rFonts w:ascii="新細明體" w:eastAsia="新細明體" w:hAnsi="新細明體" w:cs="新細明體" w:hint="eastAsia"/>
                            <w:color w:val="333333"/>
                            <w:kern w:val="0"/>
                            <w:sz w:val="16"/>
                            <w:szCs w:val="16"/>
                          </w:rPr>
                          <w:t xml:space="preserve">新聞日期： </w:t>
                        </w:r>
                        <w:r w:rsidRPr="00B023D6">
                          <w:rPr>
                            <w:rFonts w:ascii="新細明體" w:eastAsia="新細明體" w:hAnsi="新細明體" w:cs="新細明體" w:hint="eastAsia"/>
                            <w:color w:val="FF0000"/>
                            <w:kern w:val="0"/>
                            <w:sz w:val="16"/>
                            <w:szCs w:val="16"/>
                          </w:rPr>
                          <w:t>2012/12/24</w:t>
                        </w:r>
                      </w:p>
                    </w:tc>
                    <w:tc>
                      <w:tcPr>
                        <w:tcW w:w="1500" w:type="pct"/>
                        <w:vAlign w:val="center"/>
                        <w:hideMark/>
                      </w:tcPr>
                      <w:p w:rsidR="00B023D6" w:rsidRPr="00B023D6" w:rsidRDefault="00B023D6" w:rsidP="00B023D6">
                        <w:pPr>
                          <w:widowControl/>
                          <w:rPr>
                            <w:rFonts w:ascii="新細明體" w:eastAsia="新細明體" w:hAnsi="新細明體" w:cs="新細明體"/>
                            <w:color w:val="333333"/>
                            <w:kern w:val="0"/>
                            <w:sz w:val="16"/>
                            <w:szCs w:val="16"/>
                          </w:rPr>
                        </w:pPr>
                        <w:r w:rsidRPr="00B023D6">
                          <w:rPr>
                            <w:rFonts w:ascii="新細明體" w:eastAsia="新細明體" w:hAnsi="新細明體" w:cs="新細明體" w:hint="eastAsia"/>
                            <w:color w:val="333333"/>
                            <w:kern w:val="0"/>
                            <w:sz w:val="16"/>
                            <w:szCs w:val="16"/>
                          </w:rPr>
                          <w:t xml:space="preserve">發佈單位： </w:t>
                        </w:r>
                        <w:r w:rsidRPr="00B023D6">
                          <w:rPr>
                            <w:rFonts w:ascii="新細明體" w:eastAsia="新細明體" w:hAnsi="新細明體" w:cs="新細明體" w:hint="eastAsia"/>
                            <w:color w:val="FF0000"/>
                            <w:kern w:val="0"/>
                            <w:sz w:val="16"/>
                            <w:szCs w:val="16"/>
                          </w:rPr>
                          <w:t>新北市政府教育局</w:t>
                        </w:r>
                      </w:p>
                    </w:tc>
                    <w:tc>
                      <w:tcPr>
                        <w:tcW w:w="1600" w:type="pct"/>
                        <w:vAlign w:val="center"/>
                        <w:hideMark/>
                      </w:tcPr>
                      <w:p w:rsidR="00B023D6" w:rsidRPr="00B023D6" w:rsidRDefault="00B023D6" w:rsidP="00B023D6">
                        <w:pPr>
                          <w:widowControl/>
                          <w:rPr>
                            <w:rFonts w:ascii="新細明體" w:eastAsia="新細明體" w:hAnsi="新細明體" w:cs="新細明體"/>
                            <w:color w:val="333333"/>
                            <w:kern w:val="0"/>
                            <w:sz w:val="16"/>
                            <w:szCs w:val="16"/>
                          </w:rPr>
                        </w:pPr>
                        <w:r w:rsidRPr="00B023D6">
                          <w:rPr>
                            <w:rFonts w:ascii="新細明體" w:eastAsia="新細明體" w:hAnsi="新細明體" w:cs="新細明體" w:hint="eastAsia"/>
                            <w:color w:val="333333"/>
                            <w:kern w:val="0"/>
                            <w:sz w:val="16"/>
                            <w:szCs w:val="16"/>
                          </w:rPr>
                          <w:t xml:space="preserve">發佈類別： </w:t>
                        </w:r>
                        <w:r w:rsidRPr="00B023D6">
                          <w:rPr>
                            <w:rFonts w:ascii="新細明體" w:eastAsia="新細明體" w:hAnsi="新細明體" w:cs="新細明體" w:hint="eastAsia"/>
                            <w:color w:val="FF0000"/>
                            <w:kern w:val="0"/>
                            <w:sz w:val="16"/>
                            <w:szCs w:val="16"/>
                          </w:rPr>
                          <w:t>教育新聞　more...</w:t>
                        </w:r>
                      </w:p>
                    </w:tc>
                  </w:tr>
                </w:tbl>
                <w:p w:rsidR="00B023D6" w:rsidRPr="00B023D6" w:rsidRDefault="00B023D6" w:rsidP="00B023D6">
                  <w:pPr>
                    <w:widowControl/>
                    <w:rPr>
                      <w:rFonts w:ascii="新細明體" w:eastAsia="新細明體" w:hAnsi="新細明體" w:cs="新細明體"/>
                      <w:color w:val="333333"/>
                      <w:kern w:val="0"/>
                      <w:sz w:val="16"/>
                      <w:szCs w:val="16"/>
                    </w:rPr>
                  </w:pPr>
                </w:p>
              </w:tc>
              <w:tc>
                <w:tcPr>
                  <w:tcW w:w="204" w:type="dxa"/>
                  <w:vAlign w:val="center"/>
                  <w:hideMark/>
                </w:tcPr>
                <w:p w:rsidR="00B023D6" w:rsidRPr="00B023D6" w:rsidRDefault="00B023D6" w:rsidP="00B023D6">
                  <w:pPr>
                    <w:widowControl/>
                    <w:jc w:val="right"/>
                    <w:rPr>
                      <w:rFonts w:ascii="新細明體" w:eastAsia="新細明體" w:hAnsi="新細明體" w:cs="新細明體"/>
                      <w:color w:val="333333"/>
                      <w:kern w:val="0"/>
                      <w:sz w:val="16"/>
                      <w:szCs w:val="16"/>
                    </w:rPr>
                  </w:pPr>
                </w:p>
              </w:tc>
            </w:tr>
          </w:tbl>
          <w:p w:rsidR="00B023D6" w:rsidRPr="00B023D6" w:rsidRDefault="00B023D6" w:rsidP="00B023D6">
            <w:pPr>
              <w:widowControl/>
              <w:rPr>
                <w:rFonts w:ascii="新細明體" w:eastAsia="新細明體" w:hAnsi="新細明體" w:cs="新細明體"/>
                <w:color w:val="333333"/>
                <w:kern w:val="0"/>
                <w:sz w:val="16"/>
                <w:szCs w:val="16"/>
              </w:rPr>
            </w:pPr>
          </w:p>
        </w:tc>
      </w:tr>
      <w:tr w:rsidR="00B023D6" w:rsidRPr="00B023D6">
        <w:trPr>
          <w:trHeight w:val="36"/>
          <w:tblCellSpacing w:w="0" w:type="dxa"/>
          <w:jc w:val="center"/>
        </w:trPr>
        <w:tc>
          <w:tcPr>
            <w:tcW w:w="0" w:type="auto"/>
            <w:gridSpan w:val="3"/>
            <w:shd w:val="clear" w:color="auto" w:fill="F3F3F3"/>
            <w:vAlign w:val="center"/>
            <w:hideMark/>
          </w:tcPr>
          <w:p w:rsidR="00B023D6" w:rsidRPr="00B023D6" w:rsidRDefault="00B023D6" w:rsidP="00B023D6">
            <w:pPr>
              <w:widowControl/>
              <w:rPr>
                <w:rFonts w:ascii="新細明體" w:eastAsia="新細明體" w:hAnsi="新細明體" w:cs="新細明體"/>
                <w:color w:val="333333"/>
                <w:kern w:val="0"/>
                <w:sz w:val="4"/>
                <w:szCs w:val="16"/>
              </w:rPr>
            </w:pPr>
          </w:p>
        </w:tc>
      </w:tr>
      <w:tr w:rsidR="00B023D6" w:rsidRPr="00B023D6">
        <w:trPr>
          <w:trHeight w:val="384"/>
          <w:tblCellSpacing w:w="0" w:type="dxa"/>
          <w:jc w:val="center"/>
        </w:trPr>
        <w:tc>
          <w:tcPr>
            <w:tcW w:w="250" w:type="pct"/>
            <w:shd w:val="clear" w:color="auto" w:fill="F3F3F3"/>
            <w:vAlign w:val="center"/>
            <w:hideMark/>
          </w:tcPr>
          <w:p w:rsidR="00B023D6" w:rsidRPr="00B023D6" w:rsidRDefault="00B023D6" w:rsidP="00B023D6">
            <w:pPr>
              <w:widowControl/>
              <w:rPr>
                <w:rFonts w:ascii="新細明體" w:eastAsia="新細明體" w:hAnsi="新細明體" w:cs="新細明體"/>
                <w:color w:val="333333"/>
                <w:kern w:val="0"/>
                <w:sz w:val="16"/>
                <w:szCs w:val="16"/>
              </w:rPr>
            </w:pPr>
          </w:p>
        </w:tc>
        <w:tc>
          <w:tcPr>
            <w:tcW w:w="0" w:type="auto"/>
            <w:gridSpan w:val="2"/>
            <w:shd w:val="clear" w:color="auto" w:fill="F3F3F3"/>
            <w:vAlign w:val="center"/>
            <w:hideMark/>
          </w:tcPr>
          <w:p w:rsidR="00B023D6" w:rsidRPr="00B023D6" w:rsidRDefault="00B023D6" w:rsidP="00B023D6">
            <w:pPr>
              <w:widowControl/>
              <w:rPr>
                <w:rFonts w:ascii="新細明體" w:eastAsia="新細明體" w:hAnsi="新細明體" w:cs="新細明體"/>
                <w:color w:val="333333"/>
                <w:kern w:val="0"/>
                <w:sz w:val="16"/>
                <w:szCs w:val="16"/>
              </w:rPr>
            </w:pPr>
            <w:r w:rsidRPr="00B023D6">
              <w:rPr>
                <w:rFonts w:ascii="新細明體" w:eastAsia="新細明體" w:hAnsi="新細明體" w:cs="新細明體" w:hint="eastAsia"/>
                <w:b/>
                <w:bCs/>
                <w:color w:val="333333"/>
                <w:kern w:val="0"/>
                <w:sz w:val="16"/>
              </w:rPr>
              <w:t>秀峰師生藝術饗宴 台灣戲曲學院綜藝團精湛</w:t>
            </w:r>
          </w:p>
        </w:tc>
      </w:tr>
      <w:tr w:rsidR="00B023D6" w:rsidRPr="00B023D6">
        <w:trPr>
          <w:trHeight w:val="36"/>
          <w:tblCellSpacing w:w="0" w:type="dxa"/>
          <w:jc w:val="center"/>
        </w:trPr>
        <w:tc>
          <w:tcPr>
            <w:tcW w:w="0" w:type="auto"/>
            <w:gridSpan w:val="3"/>
            <w:vAlign w:val="center"/>
            <w:hideMark/>
          </w:tcPr>
          <w:p w:rsidR="00B023D6" w:rsidRPr="00B023D6" w:rsidRDefault="00B023D6" w:rsidP="00B023D6">
            <w:pPr>
              <w:widowControl/>
              <w:rPr>
                <w:rFonts w:ascii="新細明體" w:eastAsia="新細明體" w:hAnsi="新細明體" w:cs="新細明體"/>
                <w:color w:val="333333"/>
                <w:kern w:val="0"/>
                <w:sz w:val="4"/>
                <w:szCs w:val="16"/>
              </w:rPr>
            </w:pPr>
          </w:p>
        </w:tc>
      </w:tr>
      <w:tr w:rsidR="00B023D6" w:rsidRPr="00B023D6">
        <w:trPr>
          <w:tblCellSpacing w:w="0" w:type="dxa"/>
          <w:jc w:val="center"/>
        </w:trPr>
        <w:tc>
          <w:tcPr>
            <w:tcW w:w="0" w:type="auto"/>
            <w:vAlign w:val="center"/>
            <w:hideMark/>
          </w:tcPr>
          <w:p w:rsidR="00B023D6" w:rsidRPr="00B023D6" w:rsidRDefault="00B023D6" w:rsidP="00B023D6">
            <w:pPr>
              <w:widowControl/>
              <w:rPr>
                <w:rFonts w:ascii="新細明體" w:eastAsia="新細明體" w:hAnsi="新細明體" w:cs="新細明體"/>
                <w:color w:val="333333"/>
                <w:kern w:val="0"/>
                <w:sz w:val="16"/>
                <w:szCs w:val="16"/>
              </w:rPr>
            </w:pPr>
          </w:p>
        </w:tc>
        <w:tc>
          <w:tcPr>
            <w:tcW w:w="0" w:type="auto"/>
            <w:hideMark/>
          </w:tcPr>
          <w:p w:rsidR="00B023D6" w:rsidRPr="00B023D6" w:rsidRDefault="00B023D6" w:rsidP="00B023D6">
            <w:pPr>
              <w:widowControl/>
              <w:spacing w:line="240" w:lineRule="atLeast"/>
              <w:rPr>
                <w:rFonts w:ascii="Arial" w:eastAsia="新細明體" w:hAnsi="Arial" w:cs="Arial"/>
                <w:color w:val="252F90"/>
                <w:spacing w:val="24"/>
                <w:kern w:val="0"/>
                <w:sz w:val="18"/>
                <w:szCs w:val="18"/>
              </w:rPr>
            </w:pPr>
            <w:r w:rsidRPr="00B023D6">
              <w:rPr>
                <w:rFonts w:ascii="Arial" w:eastAsia="新細明體" w:hAnsi="Arial" w:cs="Arial"/>
                <w:b/>
                <w:bCs/>
                <w:color w:val="252F90"/>
                <w:spacing w:val="24"/>
                <w:kern w:val="0"/>
                <w:sz w:val="18"/>
              </w:rPr>
              <w:t>詳細新聞內容</w:t>
            </w:r>
          </w:p>
        </w:tc>
        <w:tc>
          <w:tcPr>
            <w:tcW w:w="0" w:type="auto"/>
            <w:vAlign w:val="center"/>
            <w:hideMark/>
          </w:tcPr>
          <w:p w:rsidR="00B023D6" w:rsidRPr="00B023D6" w:rsidRDefault="00B023D6" w:rsidP="00B023D6">
            <w:pPr>
              <w:widowControl/>
              <w:rPr>
                <w:rFonts w:ascii="新細明體" w:eastAsia="新細明體" w:hAnsi="新細明體" w:cs="新細明體"/>
                <w:color w:val="333333"/>
                <w:kern w:val="0"/>
                <w:sz w:val="16"/>
                <w:szCs w:val="16"/>
              </w:rPr>
            </w:pPr>
          </w:p>
        </w:tc>
      </w:tr>
      <w:tr w:rsidR="00B023D6" w:rsidRPr="00B023D6">
        <w:trPr>
          <w:tblCellSpacing w:w="0" w:type="dxa"/>
          <w:jc w:val="center"/>
        </w:trPr>
        <w:tc>
          <w:tcPr>
            <w:tcW w:w="0" w:type="auto"/>
            <w:vAlign w:val="center"/>
            <w:hideMark/>
          </w:tcPr>
          <w:p w:rsidR="00B023D6" w:rsidRPr="00B023D6" w:rsidRDefault="00B023D6" w:rsidP="00B023D6">
            <w:pPr>
              <w:widowControl/>
              <w:rPr>
                <w:rFonts w:ascii="新細明體" w:eastAsia="新細明體" w:hAnsi="新細明體" w:cs="新細明體"/>
                <w:color w:val="333333"/>
                <w:kern w:val="0"/>
                <w:sz w:val="16"/>
                <w:szCs w:val="16"/>
              </w:rPr>
            </w:pPr>
          </w:p>
        </w:tc>
        <w:tc>
          <w:tcPr>
            <w:tcW w:w="0" w:type="auto"/>
            <w:vAlign w:val="center"/>
            <w:hideMark/>
          </w:tcPr>
          <w:p w:rsidR="00B023D6" w:rsidRPr="00B023D6" w:rsidRDefault="00B023D6" w:rsidP="00B023D6">
            <w:pPr>
              <w:widowControl/>
              <w:spacing w:before="100" w:beforeAutospacing="1" w:after="100" w:afterAutospacing="1"/>
              <w:rPr>
                <w:rFonts w:ascii="新細明體" w:eastAsia="新細明體" w:hAnsi="新細明體" w:cs="新細明體"/>
                <w:color w:val="333333"/>
                <w:kern w:val="0"/>
                <w:sz w:val="16"/>
                <w:szCs w:val="16"/>
              </w:rPr>
            </w:pPr>
            <w:r>
              <w:rPr>
                <w:rFonts w:ascii="新細明體" w:eastAsia="新細明體" w:hAnsi="新細明體" w:cs="新細明體"/>
                <w:noProof/>
                <w:color w:val="333333"/>
                <w:kern w:val="0"/>
                <w:sz w:val="16"/>
                <w:szCs w:val="16"/>
              </w:rPr>
              <w:drawing>
                <wp:anchor distT="95250" distB="95250" distL="95250" distR="9525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0</wp:posOffset>
                  </wp:positionV>
                  <wp:extent cx="2857500" cy="1600200"/>
                  <wp:effectExtent l="19050" t="0" r="0" b="0"/>
                  <wp:wrapSquare wrapText="bothSides"/>
                  <wp:docPr id="2" name="圖片 2" descr="秀峰師生藝術饗宴 台灣戲曲學院綜藝團精湛-圖一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秀峰師生藝術饗宴 台灣戲曲學院綜藝團精湛-圖一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57500" cy="16002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 w:rsidRPr="00B023D6">
              <w:rPr>
                <w:rFonts w:ascii="新細明體" w:eastAsia="新細明體" w:hAnsi="新細明體" w:cs="新細明體" w:hint="eastAsia"/>
                <w:color w:val="333333"/>
                <w:kern w:val="0"/>
                <w:sz w:val="16"/>
                <w:szCs w:val="16"/>
              </w:rPr>
              <w:t>【新北市訊】 12月22日國立台灣戲曲學院「藝術與生活深耕計畫」在秀峰高中演出，校長與全校師生共同</w:t>
            </w:r>
            <w:proofErr w:type="gramStart"/>
            <w:r w:rsidRPr="00B023D6">
              <w:rPr>
                <w:rFonts w:ascii="新細明體" w:eastAsia="新細明體" w:hAnsi="新細明體" w:cs="新細明體" w:hint="eastAsia"/>
                <w:color w:val="333333"/>
                <w:kern w:val="0"/>
                <w:sz w:val="16"/>
                <w:szCs w:val="16"/>
              </w:rPr>
              <w:t>歡渡</w:t>
            </w:r>
            <w:proofErr w:type="gramEnd"/>
            <w:r w:rsidRPr="00B023D6">
              <w:rPr>
                <w:rFonts w:ascii="新細明體" w:eastAsia="新細明體" w:hAnsi="新細明體" w:cs="新細明體" w:hint="eastAsia"/>
                <w:color w:val="333333"/>
                <w:kern w:val="0"/>
                <w:sz w:val="16"/>
                <w:szCs w:val="16"/>
              </w:rPr>
              <w:t>愉快的週末。「</w:t>
            </w:r>
            <w:proofErr w:type="gramStart"/>
            <w:r w:rsidRPr="00B023D6">
              <w:rPr>
                <w:rFonts w:ascii="新細明體" w:eastAsia="新細明體" w:hAnsi="新細明體" w:cs="新細明體" w:hint="eastAsia"/>
                <w:color w:val="333333"/>
                <w:kern w:val="0"/>
                <w:sz w:val="16"/>
                <w:szCs w:val="16"/>
              </w:rPr>
              <w:t>藝典新意滿城香</w:t>
            </w:r>
            <w:proofErr w:type="gramEnd"/>
            <w:r w:rsidRPr="00B023D6">
              <w:rPr>
                <w:rFonts w:ascii="新細明體" w:eastAsia="新細明體" w:hAnsi="新細明體" w:cs="新細明體" w:hint="eastAsia"/>
                <w:color w:val="333333"/>
                <w:kern w:val="0"/>
                <w:sz w:val="16"/>
                <w:szCs w:val="16"/>
              </w:rPr>
              <w:t>」活動由國立台灣戲曲學院，綜藝團結合戲劇、舞蹈、雜耍與魔術等表演：神秘</w:t>
            </w:r>
            <w:proofErr w:type="gramStart"/>
            <w:r w:rsidRPr="00B023D6">
              <w:rPr>
                <w:rFonts w:ascii="新細明體" w:eastAsia="新細明體" w:hAnsi="新細明體" w:cs="新細明體" w:hint="eastAsia"/>
                <w:color w:val="333333"/>
                <w:kern w:val="0"/>
                <w:sz w:val="16"/>
                <w:szCs w:val="16"/>
              </w:rPr>
              <w:t>的川戲變臉</w:t>
            </w:r>
            <w:proofErr w:type="gramEnd"/>
            <w:r w:rsidRPr="00B023D6">
              <w:rPr>
                <w:rFonts w:ascii="新細明體" w:eastAsia="新細明體" w:hAnsi="新細明體" w:cs="新細明體" w:hint="eastAsia"/>
                <w:color w:val="333333"/>
                <w:kern w:val="0"/>
                <w:sz w:val="16"/>
                <w:szCs w:val="16"/>
              </w:rPr>
              <w:t>、肢體美軟骨功、特技</w:t>
            </w:r>
            <w:proofErr w:type="gramStart"/>
            <w:r w:rsidRPr="00B023D6">
              <w:rPr>
                <w:rFonts w:ascii="新細明體" w:eastAsia="新細明體" w:hAnsi="新細明體" w:cs="新細明體" w:hint="eastAsia"/>
                <w:color w:val="333333"/>
                <w:kern w:val="0"/>
                <w:sz w:val="16"/>
                <w:szCs w:val="16"/>
              </w:rPr>
              <w:t>穿翻跳等</w:t>
            </w:r>
            <w:proofErr w:type="gramEnd"/>
            <w:r w:rsidRPr="00B023D6">
              <w:rPr>
                <w:rFonts w:ascii="新細明體" w:eastAsia="新細明體" w:hAnsi="新細明體" w:cs="新細明體" w:hint="eastAsia"/>
                <w:color w:val="333333"/>
                <w:kern w:val="0"/>
                <w:sz w:val="16"/>
                <w:szCs w:val="16"/>
              </w:rPr>
              <w:t>動作，讓學生看了驚呼連連掌聲不斷，全體師生徜徉在藝術的殿堂。表演者無論在服裝、舞蹈、特技的呈現都充滿了豐富的藝術性，深烙師生內心，秀峰高中的學生表示，能近距離觀賞精彩的演出，讓人忘卻身在校園，今天能夠看到他們神乎奇技的表演，真的</w:t>
            </w:r>
            <w:proofErr w:type="gramStart"/>
            <w:r w:rsidRPr="00B023D6">
              <w:rPr>
                <w:rFonts w:ascii="新細明體" w:eastAsia="新細明體" w:hAnsi="新細明體" w:cs="新細明體" w:hint="eastAsia"/>
                <w:color w:val="333333"/>
                <w:kern w:val="0"/>
                <w:sz w:val="16"/>
                <w:szCs w:val="16"/>
              </w:rPr>
              <w:t>非常</w:t>
            </w:r>
            <w:proofErr w:type="gramEnd"/>
            <w:r w:rsidRPr="00B023D6">
              <w:rPr>
                <w:rFonts w:ascii="新細明體" w:eastAsia="新細明體" w:hAnsi="新細明體" w:cs="新細明體" w:hint="eastAsia"/>
                <w:color w:val="333333"/>
                <w:kern w:val="0"/>
                <w:sz w:val="16"/>
                <w:szCs w:val="16"/>
              </w:rPr>
              <w:t>棒!台灣戲曲學院綜藝團</w:t>
            </w:r>
            <w:proofErr w:type="gramStart"/>
            <w:r w:rsidRPr="00B023D6">
              <w:rPr>
                <w:rFonts w:ascii="新細明體" w:eastAsia="新細明體" w:hAnsi="新細明體" w:cs="新細明體" w:hint="eastAsia"/>
                <w:color w:val="333333"/>
                <w:kern w:val="0"/>
                <w:sz w:val="16"/>
                <w:szCs w:val="16"/>
              </w:rPr>
              <w:t>秉</w:t>
            </w:r>
            <w:proofErr w:type="gramEnd"/>
            <w:r w:rsidRPr="00B023D6">
              <w:rPr>
                <w:rFonts w:ascii="新細明體" w:eastAsia="新細明體" w:hAnsi="新細明體" w:cs="新細明體" w:hint="eastAsia"/>
                <w:color w:val="333333"/>
                <w:kern w:val="0"/>
                <w:sz w:val="16"/>
                <w:szCs w:val="16"/>
              </w:rPr>
              <w:t>著「立足傳統、再造傳統」的藝術理想，成功塑造具有高度美學價值的表演藝術新典範，並為汐止地區帶來一場豐富的藝術宴饗。</w:t>
            </w:r>
            <w:r w:rsidRPr="00B023D6">
              <w:rPr>
                <w:rFonts w:ascii="新細明體" w:eastAsia="新細明體" w:hAnsi="新細明體" w:cs="新細明體" w:hint="eastAsia"/>
                <w:color w:val="333333"/>
                <w:kern w:val="0"/>
                <w:sz w:val="16"/>
                <w:szCs w:val="16"/>
              </w:rPr>
              <w:br/>
              <w:t>秀峰高中校長陳棟遠表示，希望未來有機會再邀請相關藝術團體深入校園，讓學生認識本土文化並涵養心靈、悠遊藝文，陶冶藝術與生活氣息。</w:t>
            </w:r>
            <w:r w:rsidRPr="00B023D6">
              <w:rPr>
                <w:rFonts w:ascii="新細明體" w:eastAsia="新細明體" w:hAnsi="新細明體" w:cs="新細明體" w:hint="eastAsia"/>
                <w:color w:val="333333"/>
                <w:kern w:val="0"/>
                <w:sz w:val="16"/>
                <w:szCs w:val="16"/>
              </w:rPr>
              <w:br/>
            </w:r>
            <w:r w:rsidRPr="00B023D6">
              <w:rPr>
                <w:rFonts w:ascii="新細明體" w:eastAsia="新細明體" w:hAnsi="新細明體" w:cs="新細明體" w:hint="eastAsia"/>
                <w:color w:val="333333"/>
                <w:kern w:val="0"/>
                <w:sz w:val="16"/>
                <w:szCs w:val="16"/>
              </w:rPr>
              <w:br/>
              <w:t>資料詳洽：新北市立秀峰高中</w:t>
            </w:r>
            <w:r w:rsidRPr="00B023D6">
              <w:rPr>
                <w:rFonts w:ascii="新細明體" w:eastAsia="新細明體" w:hAnsi="新細明體" w:cs="新細明體" w:hint="eastAsia"/>
                <w:color w:val="333333"/>
                <w:kern w:val="0"/>
                <w:sz w:val="16"/>
                <w:szCs w:val="16"/>
              </w:rPr>
              <w:br/>
              <w:t xml:space="preserve">校長陳棟遠 </w:t>
            </w:r>
            <w:r w:rsidRPr="00B023D6">
              <w:rPr>
                <w:rFonts w:ascii="新細明體" w:eastAsia="新細明體" w:hAnsi="新細明體" w:cs="新細明體" w:hint="eastAsia"/>
                <w:color w:val="333333"/>
                <w:kern w:val="0"/>
                <w:sz w:val="16"/>
              </w:rPr>
              <w:t>02-26412134</w:t>
            </w:r>
            <w:r w:rsidRPr="00B023D6">
              <w:rPr>
                <w:rFonts w:ascii="新細明體" w:eastAsia="新細明體" w:hAnsi="新細明體" w:cs="新細明體" w:hint="eastAsia"/>
                <w:vanish/>
                <w:color w:val="333333"/>
                <w:kern w:val="0"/>
                <w:sz w:val="16"/>
              </w:rPr>
              <w:t xml:space="preserve"> begin_of_the_skype_highlighting</w:t>
            </w:r>
            <w:r w:rsidRPr="00B023D6">
              <w:rPr>
                <w:rFonts w:ascii="新細明體" w:eastAsia="新細明體" w:hAnsi="新細明體" w:cs="新細明體" w:hint="eastAsia"/>
                <w:color w:val="333333"/>
                <w:kern w:val="0"/>
                <w:sz w:val="16"/>
              </w:rPr>
              <w:t xml:space="preserve"> </w:t>
            </w:r>
            <w:r w:rsidRPr="00B023D6">
              <w:rPr>
                <w:rFonts w:ascii="新細明體" w:eastAsia="新細明體" w:hAnsi="新細明體" w:cs="新細明體"/>
                <w:color w:val="333333"/>
                <w:kern w:val="0"/>
                <w:sz w:val="16"/>
                <w:szCs w:val="16"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alt="" style="width:24pt;height:24pt"/>
              </w:pict>
            </w:r>
            <w:r w:rsidRPr="00B023D6">
              <w:rPr>
                <w:rFonts w:ascii="新細明體" w:eastAsia="新細明體" w:hAnsi="新細明體" w:cs="新細明體" w:hint="eastAsia"/>
                <w:color w:val="333333"/>
                <w:kern w:val="0"/>
                <w:sz w:val="16"/>
              </w:rPr>
              <w:t xml:space="preserve">02-26412134 免費 </w:t>
            </w:r>
            <w:r w:rsidRPr="00B023D6">
              <w:rPr>
                <w:rFonts w:ascii="新細明體" w:eastAsia="新細明體" w:hAnsi="新細明體" w:cs="新細明體" w:hint="eastAsia"/>
                <w:vanish/>
                <w:color w:val="333333"/>
                <w:kern w:val="0"/>
                <w:sz w:val="16"/>
              </w:rPr>
              <w:t>end_of_the_skype_highlighting</w:t>
            </w:r>
            <w:r w:rsidRPr="00B023D6">
              <w:rPr>
                <w:rFonts w:ascii="新細明體" w:eastAsia="新細明體" w:hAnsi="新細明體" w:cs="新細明體" w:hint="eastAsia"/>
                <w:color w:val="333333"/>
                <w:kern w:val="0"/>
                <w:sz w:val="16"/>
                <w:szCs w:val="16"/>
              </w:rPr>
              <w:t>#201</w:t>
            </w:r>
            <w:r w:rsidRPr="00B023D6">
              <w:rPr>
                <w:rFonts w:ascii="新細明體" w:eastAsia="新細明體" w:hAnsi="新細明體" w:cs="新細明體" w:hint="eastAsia"/>
                <w:color w:val="333333"/>
                <w:kern w:val="0"/>
                <w:sz w:val="16"/>
                <w:szCs w:val="16"/>
              </w:rPr>
              <w:br/>
              <w:t>學</w:t>
            </w:r>
            <w:proofErr w:type="gramStart"/>
            <w:r w:rsidRPr="00B023D6">
              <w:rPr>
                <w:rFonts w:ascii="新細明體" w:eastAsia="新細明體" w:hAnsi="新細明體" w:cs="新細明體" w:hint="eastAsia"/>
                <w:color w:val="333333"/>
                <w:kern w:val="0"/>
                <w:sz w:val="16"/>
                <w:szCs w:val="16"/>
              </w:rPr>
              <w:t>務</w:t>
            </w:r>
            <w:proofErr w:type="gramEnd"/>
            <w:r w:rsidRPr="00B023D6">
              <w:rPr>
                <w:rFonts w:ascii="新細明體" w:eastAsia="新細明體" w:hAnsi="新細明體" w:cs="新細明體" w:hint="eastAsia"/>
                <w:color w:val="333333"/>
                <w:kern w:val="0"/>
                <w:sz w:val="16"/>
                <w:szCs w:val="16"/>
              </w:rPr>
              <w:t xml:space="preserve">主任邱建偉 </w:t>
            </w:r>
            <w:r w:rsidRPr="00B023D6">
              <w:rPr>
                <w:rFonts w:ascii="新細明體" w:eastAsia="新細明體" w:hAnsi="新細明體" w:cs="新細明體" w:hint="eastAsia"/>
                <w:color w:val="333333"/>
                <w:kern w:val="0"/>
                <w:sz w:val="16"/>
              </w:rPr>
              <w:t>02-26412134</w:t>
            </w:r>
            <w:r w:rsidRPr="00B023D6">
              <w:rPr>
                <w:rFonts w:ascii="新細明體" w:eastAsia="新細明體" w:hAnsi="新細明體" w:cs="新細明體" w:hint="eastAsia"/>
                <w:vanish/>
                <w:color w:val="333333"/>
                <w:kern w:val="0"/>
                <w:sz w:val="16"/>
              </w:rPr>
              <w:t xml:space="preserve"> begin_of_the_skype_highlighting</w:t>
            </w:r>
            <w:r w:rsidRPr="00B023D6">
              <w:rPr>
                <w:rFonts w:ascii="新細明體" w:eastAsia="新細明體" w:hAnsi="新細明體" w:cs="新細明體" w:hint="eastAsia"/>
                <w:color w:val="333333"/>
                <w:kern w:val="0"/>
                <w:sz w:val="16"/>
              </w:rPr>
              <w:t xml:space="preserve"> </w:t>
            </w:r>
            <w:r w:rsidRPr="00B023D6">
              <w:rPr>
                <w:rFonts w:ascii="新細明體" w:eastAsia="新細明體" w:hAnsi="新細明體" w:cs="新細明體"/>
                <w:color w:val="333333"/>
                <w:kern w:val="0"/>
                <w:sz w:val="16"/>
                <w:szCs w:val="16"/>
              </w:rPr>
              <w:pict>
                <v:shape id="_x0000_i1026" type="#_x0000_t75" alt="" style="width:24pt;height:24pt"/>
              </w:pict>
            </w:r>
            <w:r w:rsidRPr="00B023D6">
              <w:rPr>
                <w:rFonts w:ascii="新細明體" w:eastAsia="新細明體" w:hAnsi="新細明體" w:cs="新細明體" w:hint="eastAsia"/>
                <w:color w:val="333333"/>
                <w:kern w:val="0"/>
                <w:sz w:val="16"/>
              </w:rPr>
              <w:t xml:space="preserve">02-26412134 免費 </w:t>
            </w:r>
            <w:r w:rsidRPr="00B023D6">
              <w:rPr>
                <w:rFonts w:ascii="新細明體" w:eastAsia="新細明體" w:hAnsi="新細明體" w:cs="新細明體" w:hint="eastAsia"/>
                <w:vanish/>
                <w:color w:val="333333"/>
                <w:kern w:val="0"/>
                <w:sz w:val="16"/>
              </w:rPr>
              <w:t>end_of_the_skype_highlighting</w:t>
            </w:r>
            <w:r w:rsidRPr="00B023D6">
              <w:rPr>
                <w:rFonts w:ascii="新細明體" w:eastAsia="新細明體" w:hAnsi="新細明體" w:cs="新細明體" w:hint="eastAsia"/>
                <w:color w:val="333333"/>
                <w:kern w:val="0"/>
                <w:sz w:val="16"/>
                <w:szCs w:val="16"/>
              </w:rPr>
              <w:t xml:space="preserve">#225 </w:t>
            </w:r>
          </w:p>
        </w:tc>
        <w:tc>
          <w:tcPr>
            <w:tcW w:w="0" w:type="auto"/>
            <w:vAlign w:val="center"/>
            <w:hideMark/>
          </w:tcPr>
          <w:p w:rsidR="00B023D6" w:rsidRPr="00B023D6" w:rsidRDefault="00B023D6" w:rsidP="00B023D6">
            <w:pPr>
              <w:widowControl/>
              <w:rPr>
                <w:rFonts w:ascii="新細明體" w:eastAsia="新細明體" w:hAnsi="新細明體" w:cs="新細明體"/>
                <w:color w:val="333333"/>
                <w:kern w:val="0"/>
                <w:sz w:val="16"/>
                <w:szCs w:val="16"/>
              </w:rPr>
            </w:pPr>
          </w:p>
        </w:tc>
      </w:tr>
      <w:tr w:rsidR="00B023D6" w:rsidRPr="00B023D6">
        <w:trPr>
          <w:trHeight w:val="36"/>
          <w:tblCellSpacing w:w="0" w:type="dxa"/>
          <w:jc w:val="center"/>
        </w:trPr>
        <w:tc>
          <w:tcPr>
            <w:tcW w:w="0" w:type="auto"/>
            <w:gridSpan w:val="3"/>
            <w:vAlign w:val="center"/>
            <w:hideMark/>
          </w:tcPr>
          <w:p w:rsidR="00B023D6" w:rsidRPr="00B023D6" w:rsidRDefault="00B023D6" w:rsidP="00B023D6">
            <w:pPr>
              <w:widowControl/>
              <w:rPr>
                <w:rFonts w:ascii="新細明體" w:eastAsia="新細明體" w:hAnsi="新細明體" w:cs="新細明體"/>
                <w:color w:val="333333"/>
                <w:kern w:val="0"/>
                <w:sz w:val="4"/>
                <w:szCs w:val="16"/>
              </w:rPr>
            </w:pPr>
          </w:p>
        </w:tc>
      </w:tr>
      <w:tr w:rsidR="00B023D6" w:rsidRPr="00B023D6">
        <w:trPr>
          <w:tblCellSpacing w:w="0" w:type="dxa"/>
          <w:jc w:val="center"/>
        </w:trPr>
        <w:tc>
          <w:tcPr>
            <w:tcW w:w="0" w:type="auto"/>
            <w:vAlign w:val="center"/>
            <w:hideMark/>
          </w:tcPr>
          <w:p w:rsidR="00B023D6" w:rsidRPr="00B023D6" w:rsidRDefault="00B023D6" w:rsidP="00B023D6">
            <w:pPr>
              <w:widowControl/>
              <w:rPr>
                <w:rFonts w:ascii="新細明體" w:eastAsia="新細明體" w:hAnsi="新細明體" w:cs="新細明體"/>
                <w:color w:val="333333"/>
                <w:kern w:val="0"/>
                <w:sz w:val="16"/>
                <w:szCs w:val="16"/>
              </w:rPr>
            </w:pPr>
          </w:p>
        </w:tc>
        <w:tc>
          <w:tcPr>
            <w:tcW w:w="0" w:type="auto"/>
            <w:gridSpan w:val="2"/>
            <w:vAlign w:val="center"/>
            <w:hideMark/>
          </w:tcPr>
          <w:tbl>
            <w:tblPr>
              <w:tblW w:w="5000" w:type="pct"/>
              <w:tblCellSpacing w:w="0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7891"/>
            </w:tblGrid>
            <w:tr w:rsidR="00B023D6" w:rsidRPr="00B023D6">
              <w:trPr>
                <w:tblCellSpacing w:w="0" w:type="dxa"/>
              </w:trPr>
              <w:tc>
                <w:tcPr>
                  <w:tcW w:w="0" w:type="auto"/>
                  <w:vAlign w:val="center"/>
                  <w:hideMark/>
                </w:tcPr>
                <w:p w:rsidR="00B023D6" w:rsidRPr="00B023D6" w:rsidRDefault="00B023D6" w:rsidP="00B023D6">
                  <w:pPr>
                    <w:widowControl/>
                    <w:rPr>
                      <w:rFonts w:ascii="新細明體" w:eastAsia="新細明體" w:hAnsi="新細明體" w:cs="新細明體"/>
                      <w:color w:val="333333"/>
                      <w:kern w:val="0"/>
                      <w:sz w:val="16"/>
                      <w:szCs w:val="16"/>
                    </w:rPr>
                  </w:pPr>
                </w:p>
              </w:tc>
            </w:tr>
          </w:tbl>
          <w:p w:rsidR="00B023D6" w:rsidRPr="00B023D6" w:rsidRDefault="00B023D6" w:rsidP="00B023D6">
            <w:pPr>
              <w:widowControl/>
              <w:rPr>
                <w:rFonts w:ascii="新細明體" w:eastAsia="新細明體" w:hAnsi="新細明體" w:cs="新細明體"/>
                <w:color w:val="333333"/>
                <w:kern w:val="0"/>
                <w:sz w:val="16"/>
                <w:szCs w:val="16"/>
              </w:rPr>
            </w:pPr>
          </w:p>
        </w:tc>
      </w:tr>
      <w:tr w:rsidR="00B023D6" w:rsidRPr="00B023D6">
        <w:trPr>
          <w:trHeight w:val="36"/>
          <w:tblCellSpacing w:w="0" w:type="dxa"/>
          <w:jc w:val="center"/>
        </w:trPr>
        <w:tc>
          <w:tcPr>
            <w:tcW w:w="0" w:type="auto"/>
            <w:gridSpan w:val="3"/>
            <w:vAlign w:val="center"/>
            <w:hideMark/>
          </w:tcPr>
          <w:p w:rsidR="00B023D6" w:rsidRPr="00B023D6" w:rsidRDefault="00B023D6" w:rsidP="00B023D6">
            <w:pPr>
              <w:widowControl/>
              <w:rPr>
                <w:rFonts w:ascii="新細明體" w:eastAsia="新細明體" w:hAnsi="新細明體" w:cs="新細明體"/>
                <w:color w:val="333333"/>
                <w:kern w:val="0"/>
                <w:sz w:val="4"/>
                <w:szCs w:val="16"/>
              </w:rPr>
            </w:pPr>
          </w:p>
        </w:tc>
      </w:tr>
      <w:tr w:rsidR="00B023D6" w:rsidRPr="00B023D6">
        <w:trPr>
          <w:tblCellSpacing w:w="0" w:type="dxa"/>
          <w:jc w:val="center"/>
        </w:trPr>
        <w:tc>
          <w:tcPr>
            <w:tcW w:w="0" w:type="auto"/>
            <w:vAlign w:val="center"/>
            <w:hideMark/>
          </w:tcPr>
          <w:p w:rsidR="00B023D6" w:rsidRPr="00B023D6" w:rsidRDefault="00B023D6" w:rsidP="00B023D6">
            <w:pPr>
              <w:widowControl/>
              <w:rPr>
                <w:rFonts w:ascii="新細明體" w:eastAsia="新細明體" w:hAnsi="新細明體" w:cs="新細明體"/>
                <w:color w:val="333333"/>
                <w:kern w:val="0"/>
                <w:sz w:val="16"/>
                <w:szCs w:val="16"/>
              </w:rPr>
            </w:pPr>
          </w:p>
        </w:tc>
        <w:tc>
          <w:tcPr>
            <w:tcW w:w="0" w:type="auto"/>
            <w:gridSpan w:val="2"/>
            <w:vAlign w:val="center"/>
            <w:hideMark/>
          </w:tcPr>
          <w:p w:rsidR="00B023D6" w:rsidRPr="00B023D6" w:rsidRDefault="00B023D6" w:rsidP="00B023D6">
            <w:pPr>
              <w:widowControl/>
              <w:jc w:val="center"/>
              <w:rPr>
                <w:rFonts w:ascii="新細明體" w:eastAsia="新細明體" w:hAnsi="新細明體" w:cs="新細明體"/>
                <w:color w:val="333333"/>
                <w:kern w:val="0"/>
                <w:sz w:val="16"/>
                <w:szCs w:val="16"/>
              </w:rPr>
            </w:pPr>
            <w:r>
              <w:rPr>
                <w:rFonts w:ascii="新細明體" w:eastAsia="新細明體" w:hAnsi="新細明體" w:cs="新細明體"/>
                <w:noProof/>
                <w:color w:val="333333"/>
                <w:kern w:val="0"/>
                <w:sz w:val="16"/>
                <w:szCs w:val="16"/>
              </w:rPr>
              <w:drawing>
                <wp:inline distT="0" distB="0" distL="0" distR="0">
                  <wp:extent cx="4762500" cy="2674620"/>
                  <wp:effectExtent l="19050" t="0" r="0" b="0"/>
                  <wp:docPr id="3" name="圖片 3" descr="秀峰師生藝術饗宴 台灣戲曲學院綜藝團精湛-圖二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秀峰師生藝術饗宴 台灣戲曲學院綜藝團精湛-圖二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762500" cy="267462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C4168F" w:rsidRDefault="00C4168F"/>
    <w:sectPr w:rsidR="00C4168F" w:rsidSect="00C4168F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</w:compat>
  <w:rsids>
    <w:rsidRoot w:val="00B023D6"/>
    <w:rsid w:val="00B023D6"/>
    <w:rsid w:val="00C4168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4168F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skypepnhcontainer">
    <w:name w:val="skype_pnh_container"/>
    <w:basedOn w:val="a0"/>
    <w:rsid w:val="00B023D6"/>
    <w:rPr>
      <w:rtl w:val="0"/>
    </w:rPr>
  </w:style>
  <w:style w:type="paragraph" w:styleId="Web">
    <w:name w:val="Normal (Web)"/>
    <w:basedOn w:val="a"/>
    <w:uiPriority w:val="99"/>
    <w:unhideWhenUsed/>
    <w:rsid w:val="00B023D6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  <w:style w:type="character" w:customStyle="1" w:styleId="skypepnhmark1">
    <w:name w:val="skype_pnh_mark1"/>
    <w:basedOn w:val="a0"/>
    <w:rsid w:val="00B023D6"/>
    <w:rPr>
      <w:vanish/>
      <w:webHidden w:val="0"/>
      <w:specVanish w:val="0"/>
    </w:rPr>
  </w:style>
  <w:style w:type="character" w:styleId="a3">
    <w:name w:val="Strong"/>
    <w:basedOn w:val="a0"/>
    <w:uiPriority w:val="22"/>
    <w:qFormat/>
    <w:rsid w:val="00B023D6"/>
    <w:rPr>
      <w:b/>
      <w:bCs/>
    </w:rPr>
  </w:style>
  <w:style w:type="character" w:customStyle="1" w:styleId="skypepnhprintcontainer1356656780">
    <w:name w:val="skype_pnh_print_container_1356656780"/>
    <w:basedOn w:val="a0"/>
    <w:rsid w:val="00B023D6"/>
  </w:style>
  <w:style w:type="character" w:customStyle="1" w:styleId="skypepnhtextspan">
    <w:name w:val="skype_pnh_text_span"/>
    <w:basedOn w:val="a0"/>
    <w:rsid w:val="00B023D6"/>
  </w:style>
  <w:style w:type="character" w:customStyle="1" w:styleId="skypepnhfreetextspan">
    <w:name w:val="skype_pnh_free_text_span"/>
    <w:basedOn w:val="a0"/>
    <w:rsid w:val="00B023D6"/>
  </w:style>
  <w:style w:type="paragraph" w:styleId="a4">
    <w:name w:val="Balloon Text"/>
    <w:basedOn w:val="a"/>
    <w:link w:val="a5"/>
    <w:uiPriority w:val="99"/>
    <w:semiHidden/>
    <w:unhideWhenUsed/>
    <w:rsid w:val="00B023D6"/>
    <w:rPr>
      <w:rFonts w:asciiTheme="majorHAnsi" w:eastAsiaTheme="majorEastAsia" w:hAnsiTheme="majorHAnsi" w:cstheme="majorBidi"/>
      <w:sz w:val="18"/>
      <w:szCs w:val="18"/>
    </w:rPr>
  </w:style>
  <w:style w:type="character" w:customStyle="1" w:styleId="a5">
    <w:name w:val="註解方塊文字 字元"/>
    <w:basedOn w:val="a0"/>
    <w:link w:val="a4"/>
    <w:uiPriority w:val="99"/>
    <w:semiHidden/>
    <w:rsid w:val="00B023D6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133</Words>
  <Characters>759</Characters>
  <Application>Microsoft Office Word</Application>
  <DocSecurity>0</DocSecurity>
  <Lines>6</Lines>
  <Paragraphs>1</Paragraphs>
  <ScaleCrop>false</ScaleCrop>
  <Company/>
  <LinksUpToDate>false</LinksUpToDate>
  <CharactersWithSpaces>891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stev</dc:creator>
  <cp:lastModifiedBy>stev</cp:lastModifiedBy>
  <cp:revision>1</cp:revision>
  <dcterms:created xsi:type="dcterms:W3CDTF">2012-12-28T01:50:00Z</dcterms:created>
  <dcterms:modified xsi:type="dcterms:W3CDTF">2012-12-28T01:51:00Z</dcterms:modified>
</cp:coreProperties>
</file>